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Safe Systems of Work in the Workplace</w:t>
      </w:r>
    </w:p>
    <w:p>
      <w:pPr>
        <w:jc w:val="center"/>
      </w:pPr>
      <w:r>
        <w:drawing>
          <wp:inline xmlns:a="http://schemas.openxmlformats.org/drawingml/2006/main" xmlns:pic="http://schemas.openxmlformats.org/drawingml/2006/picture">
            <wp:extent cx="2926080" cy="2926080"/>
            <wp:docPr id="1" name="Picture 1"/>
            <wp:cNvGraphicFramePr>
              <a:graphicFrameLocks noChangeAspect="1"/>
            </wp:cNvGraphicFramePr>
            <a:graphic>
              <a:graphicData uri="http://schemas.openxmlformats.org/drawingml/2006/picture">
                <pic:pic>
                  <pic:nvPicPr>
                    <pic:cNvPr id="0" name="4257B837-7CED-4E40-940D-DF9A7C4419C8.jpeg"/>
                    <pic:cNvPicPr/>
                  </pic:nvPicPr>
                  <pic:blipFill>
                    <a:blip r:embed="rId9"/>
                    <a:stretch>
                      <a:fillRect/>
                    </a:stretch>
                  </pic:blipFill>
                  <pic:spPr>
                    <a:xfrm>
                      <a:off x="0" y="0"/>
                      <a:ext cx="2926080" cy="2926080"/>
                    </a:xfrm>
                    <a:prstGeom prst="rect"/>
                  </pic:spPr>
                </pic:pic>
              </a:graphicData>
            </a:graphic>
          </wp:inline>
        </w:drawing>
      </w:r>
    </w:p>
    <w:p>
      <w:r>
        <w:t>A Safe System of Work (SSoW) is a formal procedure that identifies hazards associated with a task and details the safe method for carrying it out. It combines risk assessments, safe working procedures, training, supervision and appropriate control measures to reduce the likelihood of injury or ill health.</w:t>
      </w:r>
    </w:p>
    <w:p>
      <w:pPr>
        <w:pStyle w:val="Heading2"/>
      </w:pPr>
      <w:r>
        <w:t>What is a Safe System of Work?</w:t>
      </w:r>
    </w:p>
    <w:p>
      <w:pPr>
        <w:pStyle w:val="ListBullet"/>
      </w:pPr>
      <w:r>
        <w:t>A documented method for completing work safely.</w:t>
      </w:r>
    </w:p>
    <w:p>
      <w:pPr>
        <w:pStyle w:val="ListBullet"/>
      </w:pPr>
      <w:r>
        <w:t>Used where hazards cannot be eliminated completely.</w:t>
      </w:r>
    </w:p>
    <w:p>
      <w:pPr>
        <w:pStyle w:val="ListBullet"/>
      </w:pPr>
      <w:r>
        <w:t>Ensures consistent safe working practices.</w:t>
      </w:r>
    </w:p>
    <w:p>
      <w:pPr>
        <w:pStyle w:val="Heading2"/>
      </w:pPr>
      <w:r>
        <w:t>Why Safe Systems of Work are Important?</w:t>
      </w:r>
    </w:p>
    <w:p>
      <w:pPr>
        <w:pStyle w:val="ListBullet"/>
      </w:pPr>
      <w:r>
        <w:t>Prevent accidents and occupational ill health.</w:t>
      </w:r>
    </w:p>
    <w:p>
      <w:pPr>
        <w:pStyle w:val="ListBullet"/>
      </w:pPr>
      <w:r>
        <w:t>Support compliance with health and safety legislation.</w:t>
      </w:r>
    </w:p>
    <w:p>
      <w:pPr>
        <w:pStyle w:val="ListBullet"/>
      </w:pPr>
      <w:r>
        <w:t>Protect employees, contractors and visitors.</w:t>
      </w:r>
    </w:p>
    <w:p>
      <w:pPr>
        <w:pStyle w:val="ListBullet"/>
      </w:pPr>
      <w:r>
        <w:t>Improve efficiency and safety culture.</w:t>
      </w:r>
    </w:p>
    <w:p>
      <w:pPr>
        <w:pStyle w:val="Heading2"/>
      </w:pPr>
      <w:r>
        <w:t>When Should They Be Used?</w:t>
      </w:r>
    </w:p>
    <w:p>
      <w:pPr>
        <w:pStyle w:val="ListBullet"/>
      </w:pPr>
      <w:r>
        <w:t>High-risk activities.</w:t>
      </w:r>
    </w:p>
    <w:p>
      <w:pPr>
        <w:pStyle w:val="ListBullet"/>
      </w:pPr>
      <w:r>
        <w:t>Working at height.</w:t>
      </w:r>
    </w:p>
    <w:p>
      <w:pPr>
        <w:pStyle w:val="ListBullet"/>
      </w:pPr>
      <w:r>
        <w:t>Confined spaces.</w:t>
      </w:r>
    </w:p>
    <w:p>
      <w:pPr>
        <w:pStyle w:val="ListBullet"/>
      </w:pPr>
      <w:r>
        <w:t>Manual handling tasks.</w:t>
      </w:r>
    </w:p>
    <w:p>
      <w:pPr>
        <w:pStyle w:val="ListBullet"/>
      </w:pPr>
      <w:r>
        <w:t>Machinery operation.</w:t>
      </w:r>
    </w:p>
    <w:p>
      <w:pPr>
        <w:pStyle w:val="ListBullet"/>
      </w:pPr>
      <w:r>
        <w:t>Electrical work.</w:t>
      </w:r>
    </w:p>
    <w:p>
      <w:pPr>
        <w:pStyle w:val="ListBullet"/>
      </w:pPr>
      <w:r>
        <w:t>Work involving hazardous substances.</w:t>
      </w:r>
    </w:p>
    <w:p>
      <w:pPr>
        <w:pStyle w:val="Heading2"/>
      </w:pPr>
      <w:r>
        <w:t>Key Components</w:t>
      </w:r>
    </w:p>
    <w:p>
      <w:pPr>
        <w:pStyle w:val="ListBullet"/>
      </w:pPr>
      <w:r>
        <w:t>Task description.</w:t>
      </w:r>
    </w:p>
    <w:p>
      <w:pPr>
        <w:pStyle w:val="ListBullet"/>
      </w:pPr>
      <w:r>
        <w:t>Hazard identification.</w:t>
      </w:r>
    </w:p>
    <w:p>
      <w:pPr>
        <w:pStyle w:val="ListBullet"/>
      </w:pPr>
      <w:r>
        <w:t>Risk control measures.</w:t>
      </w:r>
    </w:p>
    <w:p>
      <w:pPr>
        <w:pStyle w:val="ListBullet"/>
      </w:pPr>
      <w:r>
        <w:t>Required PPE.</w:t>
      </w:r>
    </w:p>
    <w:p>
      <w:pPr>
        <w:pStyle w:val="ListBullet"/>
      </w:pPr>
      <w:r>
        <w:t>Competency, information, instruction and training.</w:t>
      </w:r>
    </w:p>
    <w:p>
      <w:pPr>
        <w:pStyle w:val="ListBullet"/>
      </w:pPr>
      <w:r>
        <w:t>Emergency arrangements.</w:t>
      </w:r>
    </w:p>
    <w:p>
      <w:pPr>
        <w:pStyle w:val="ListBullet"/>
      </w:pPr>
      <w:r>
        <w:t>Monitoring and supervision.</w:t>
      </w:r>
    </w:p>
    <w:p>
      <w:pPr>
        <w:pStyle w:val="Heading2"/>
      </w:pPr>
      <w:r>
        <w:t>Employee Responsibilities</w:t>
      </w:r>
    </w:p>
    <w:p>
      <w:pPr>
        <w:pStyle w:val="ListBullet"/>
      </w:pPr>
      <w:r>
        <w:t>Follow the agreed safe system of work.</w:t>
      </w:r>
    </w:p>
    <w:p>
      <w:pPr>
        <w:pStyle w:val="ListBullet"/>
      </w:pPr>
      <w:r>
        <w:t>Use equipment and PPE correctly.</w:t>
      </w:r>
    </w:p>
    <w:p>
      <w:pPr>
        <w:pStyle w:val="ListBullet"/>
      </w:pPr>
      <w:r>
        <w:t>Report hazards, defects and unsafe conditions.</w:t>
      </w:r>
    </w:p>
    <w:p>
      <w:pPr>
        <w:pStyle w:val="ListBullet"/>
      </w:pPr>
      <w:r>
        <w:t>Stop work if conditions become unsafe.</w:t>
      </w:r>
    </w:p>
    <w:p>
      <w:pPr>
        <w:pStyle w:val="Heading2"/>
      </w:pPr>
      <w:r>
        <w:t>Reviewing Safe Systems of Work</w:t>
      </w:r>
    </w:p>
    <w:p>
      <w:pPr>
        <w:pStyle w:val="ListBullet"/>
      </w:pPr>
      <w:r>
        <w:t>After accidents or near misses.</w:t>
      </w:r>
    </w:p>
    <w:p>
      <w:pPr>
        <w:pStyle w:val="ListBullet"/>
      </w:pPr>
      <w:r>
        <w:t>When equipment, processes or substances change.</w:t>
      </w:r>
    </w:p>
    <w:p>
      <w:pPr>
        <w:pStyle w:val="ListBullet"/>
      </w:pPr>
      <w:r>
        <w:t>Following legislative or guidance updates.</w:t>
      </w:r>
    </w:p>
    <w:p>
      <w:pPr>
        <w:pStyle w:val="ListBullet"/>
      </w:pPr>
      <w:r>
        <w:t>At planned review intervals.</w:t>
      </w:r>
    </w:p>
    <w:p>
      <w:pPr>
        <w:pStyle w:val="Heading2"/>
      </w:pPr>
      <w:r>
        <w:t>Benefits</w:t>
      </w:r>
    </w:p>
    <w:p>
      <w:pPr>
        <w:pStyle w:val="ListBullet"/>
      </w:pPr>
      <w:r>
        <w:t>Reduced accidents and downtime.</w:t>
      </w:r>
    </w:p>
    <w:p>
      <w:pPr>
        <w:pStyle w:val="ListBullet"/>
      </w:pPr>
      <w:r>
        <w:t>Greater legal compliance.</w:t>
      </w:r>
    </w:p>
    <w:p>
      <w:pPr>
        <w:pStyle w:val="ListBullet"/>
      </w:pPr>
      <w:r>
        <w:t>Improved employee confidence.</w:t>
      </w:r>
    </w:p>
    <w:p>
      <w:pPr>
        <w:pStyle w:val="ListBullet"/>
      </w:pPr>
      <w:r>
        <w:t>Better operational consistency.</w:t>
      </w:r>
    </w:p>
    <w:p>
      <w:pPr>
        <w:pStyle w:val="Heading2"/>
      </w:pPr>
      <w:r>
        <w:t>Conclusion</w:t>
      </w:r>
    </w:p>
    <w:p>
      <w:r>
        <w:t>Safe Systems of Work are an essential part of effective health and safety management. By clearly defining how work should be carried out, organisations can reduce risk, protect people and support business continuity.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